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56" w:type="dxa"/>
        <w:tblInd w:w="-34" w:type="dxa"/>
        <w:tblLook w:val="04A0" w:firstRow="1" w:lastRow="0" w:firstColumn="1" w:lastColumn="0" w:noHBand="0" w:noVBand="1"/>
      </w:tblPr>
      <w:tblGrid>
        <w:gridCol w:w="3686"/>
        <w:gridCol w:w="5670"/>
      </w:tblGrid>
      <w:tr w:rsidR="009E4BD3" w:rsidRPr="009E4BD3" w:rsidTr="005458C2">
        <w:tc>
          <w:tcPr>
            <w:tcW w:w="3686" w:type="dxa"/>
            <w:shd w:val="clear" w:color="auto" w:fill="auto"/>
          </w:tcPr>
          <w:p w:rsidR="00215511" w:rsidRPr="009E4BD3" w:rsidRDefault="00ED29C0">
            <w:pPr>
              <w:jc w:val="center"/>
              <w:rPr>
                <w:sz w:val="26"/>
              </w:rPr>
            </w:pPr>
            <w:r w:rsidRPr="009E4BD3">
              <w:rPr>
                <w:sz w:val="26"/>
              </w:rPr>
              <w:t>ỦY BAN NHÂN DÂN</w:t>
            </w:r>
          </w:p>
          <w:p w:rsidR="00215511" w:rsidRPr="009E4BD3" w:rsidRDefault="00ED29C0">
            <w:pPr>
              <w:rPr>
                <w:sz w:val="26"/>
              </w:rPr>
            </w:pPr>
            <w:r w:rsidRPr="009E4BD3">
              <w:rPr>
                <w:sz w:val="26"/>
              </w:rPr>
              <w:t>THÀNH PHỐ HỒ CHÍ MINH</w:t>
            </w:r>
          </w:p>
          <w:p w:rsidR="009E4BD3" w:rsidRPr="009E4BD3" w:rsidRDefault="009E4BD3" w:rsidP="0081484F">
            <w:pPr>
              <w:jc w:val="center"/>
              <w:rPr>
                <w:b/>
                <w:sz w:val="26"/>
              </w:rPr>
            </w:pPr>
            <w:r w:rsidRPr="009E4BD3">
              <w:rPr>
                <w:noProof/>
              </w:rPr>
              <mc:AlternateContent>
                <mc:Choice Requires="wps">
                  <w:drawing>
                    <wp:anchor distT="0" distB="0" distL="114300" distR="114300" simplePos="0" relativeHeight="251659264" behindDoc="0" locked="0" layoutInCell="1" allowOverlap="1" wp14:anchorId="1F32447D" wp14:editId="667A2342">
                      <wp:simplePos x="0" y="0"/>
                      <wp:positionH relativeFrom="column">
                        <wp:posOffset>721995</wp:posOffset>
                      </wp:positionH>
                      <wp:positionV relativeFrom="paragraph">
                        <wp:posOffset>180950</wp:posOffset>
                      </wp:positionV>
                      <wp:extent cx="728540" cy="0"/>
                      <wp:effectExtent l="0" t="0" r="3365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8540" cy="0"/>
                              </a:xfrm>
                              <a:prstGeom prst="line">
                                <a:avLst/>
                              </a:prstGeom>
                              <a:noFill/>
                              <a:ln w="9525">
                                <a:solidFill>
                                  <a:srgbClr val="000000"/>
                                </a:solidFill>
                                <a:round/>
                              </a:ln>
                            </wps:spPr>
                            <wps:bodyPr/>
                          </wps:wsp>
                        </a:graphicData>
                      </a:graphic>
                      <wp14:sizeRelH relativeFrom="margin">
                        <wp14:pctWidth>0</wp14:pctWidth>
                      </wp14:sizeRelH>
                    </wp:anchor>
                  </w:drawing>
                </mc:Choice>
                <mc:Fallback>
                  <w:pict>
                    <v:line w14:anchorId="6BE70C80" id="Straight Connector 2"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6.85pt,14.25pt" to="114.2pt,1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"/>
                  </w:pict>
                </mc:Fallback>
              </mc:AlternateContent>
            </w:r>
            <w:r w:rsidR="00ED29C0" w:rsidRPr="009E4BD3">
              <w:rPr>
                <w:b/>
                <w:sz w:val="26"/>
              </w:rPr>
              <w:t>SỞ TÀI CHÍNH</w:t>
            </w:r>
          </w:p>
          <w:p w:rsidR="00215511" w:rsidRPr="009E4BD3" w:rsidRDefault="00ED29C0" w:rsidP="0081484F">
            <w:pPr>
              <w:jc w:val="center"/>
              <w:rPr>
                <w:sz w:val="26"/>
              </w:rPr>
            </w:pPr>
            <w:r w:rsidRPr="009E4BD3">
              <w:rPr>
                <w:sz w:val="26"/>
              </w:rPr>
              <w:t>Số:           /STC-NS</w:t>
            </w:r>
          </w:p>
          <w:p w:rsidR="00487F34" w:rsidRDefault="00ED29C0" w:rsidP="00DD71AB">
            <w:pPr>
              <w:spacing w:before="60"/>
              <w:jc w:val="center"/>
              <w:rPr>
                <w:sz w:val="24"/>
              </w:rPr>
            </w:pPr>
            <w:r w:rsidRPr="009E4BD3">
              <w:rPr>
                <w:sz w:val="24"/>
              </w:rPr>
              <w:t xml:space="preserve">Về </w:t>
            </w:r>
            <w:r w:rsidR="00D04B6A">
              <w:rPr>
                <w:sz w:val="24"/>
              </w:rPr>
              <w:t xml:space="preserve">Báo cáo kiểm tra thực hiện kiến nghị của Kiểm toán Nhà nước </w:t>
            </w:r>
          </w:p>
          <w:p w:rsidR="00D04B6A" w:rsidRDefault="00487F34" w:rsidP="00DD71AB">
            <w:pPr>
              <w:jc w:val="center"/>
              <w:rPr>
                <w:sz w:val="24"/>
              </w:rPr>
            </w:pPr>
            <w:r>
              <w:rPr>
                <w:sz w:val="24"/>
              </w:rPr>
              <w:t>Khu vự</w:t>
            </w:r>
            <w:r w:rsidR="00D04B6A">
              <w:rPr>
                <w:sz w:val="24"/>
              </w:rPr>
              <w:t xml:space="preserve">c IV niên độ ngân sách </w:t>
            </w:r>
          </w:p>
          <w:p w:rsidR="00215511" w:rsidRPr="009E4BD3" w:rsidRDefault="00D04B6A" w:rsidP="00DD71AB">
            <w:pPr>
              <w:jc w:val="center"/>
              <w:rPr>
                <w:sz w:val="24"/>
              </w:rPr>
            </w:pPr>
            <w:r>
              <w:rPr>
                <w:sz w:val="24"/>
              </w:rPr>
              <w:t>2006 - 2022</w:t>
            </w:r>
          </w:p>
        </w:tc>
        <w:tc>
          <w:tcPr>
            <w:tcW w:w="5670" w:type="dxa"/>
            <w:shd w:val="clear" w:color="auto" w:fill="auto"/>
          </w:tcPr>
          <w:p w:rsidR="00215511" w:rsidRPr="00005784" w:rsidRDefault="00ED29C0" w:rsidP="0081484F">
            <w:pPr>
              <w:jc w:val="center"/>
              <w:rPr>
                <w:b/>
                <w:spacing w:val="-4"/>
                <w:sz w:val="26"/>
              </w:rPr>
            </w:pPr>
            <w:r w:rsidRPr="00005784">
              <w:rPr>
                <w:b/>
                <w:spacing w:val="-4"/>
                <w:sz w:val="26"/>
              </w:rPr>
              <w:t>CỘNG HÒA XÃ HỘI CHỦ NGHĨA VIỆT NAM</w:t>
            </w:r>
          </w:p>
          <w:p w:rsidR="00215511" w:rsidRPr="009E4BD3" w:rsidRDefault="00ED29C0" w:rsidP="0081484F">
            <w:pPr>
              <w:jc w:val="center"/>
              <w:rPr>
                <w:b/>
                <w:sz w:val="26"/>
              </w:rPr>
            </w:pPr>
            <w:r w:rsidRPr="009E4BD3">
              <w:rPr>
                <w:b/>
                <w:sz w:val="26"/>
              </w:rPr>
              <w:t>Độc lập - Tự do - Hạnh phúc</w:t>
            </w:r>
          </w:p>
          <w:p w:rsidR="00215511" w:rsidRPr="009E4BD3" w:rsidRDefault="005458C2" w:rsidP="0081484F">
            <w:pPr>
              <w:jc w:val="center"/>
              <w:rPr>
                <w:b/>
                <w:sz w:val="26"/>
              </w:rPr>
            </w:pPr>
            <w:r w:rsidRPr="009E4BD3">
              <w:rPr>
                <w:noProof/>
              </w:rPr>
              <mc:AlternateContent>
                <mc:Choice Requires="wps">
                  <w:drawing>
                    <wp:anchor distT="0" distB="0" distL="114300" distR="114300" simplePos="0" relativeHeight="251658240" behindDoc="0" locked="0" layoutInCell="1" allowOverlap="1" wp14:anchorId="76A78F7D" wp14:editId="15389990">
                      <wp:simplePos x="0" y="0"/>
                      <wp:positionH relativeFrom="column">
                        <wp:posOffset>750731</wp:posOffset>
                      </wp:positionH>
                      <wp:positionV relativeFrom="paragraph">
                        <wp:posOffset>13970</wp:posOffset>
                      </wp:positionV>
                      <wp:extent cx="19812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81200" cy="0"/>
                              </a:xfrm>
                              <a:prstGeom prst="line">
                                <a:avLst/>
                              </a:prstGeom>
                              <a:noFill/>
                              <a:ln w="9525">
                                <a:solidFill>
                                  <a:srgbClr val="000000"/>
                                </a:solidFill>
                                <a:round/>
                              </a:ln>
                            </wps:spPr>
                            <wps:bodyPr/>
                          </wps:wsp>
                        </a:graphicData>
                      </a:graphic>
                    </wp:anchor>
                  </w:drawing>
                </mc:Choice>
                <mc:Fallback>
                  <w:pict>
                    <v:line w14:anchorId="3C4AC864" id="Straight Connector 1"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59.1pt,1.1pt" to="215.1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"/>
                  </w:pict>
                </mc:Fallback>
              </mc:AlternateContent>
            </w:r>
          </w:p>
          <w:p w:rsidR="00215511" w:rsidRDefault="00ED29C0" w:rsidP="0081484F">
            <w:pPr>
              <w:jc w:val="right"/>
              <w:rPr>
                <w:i/>
                <w:sz w:val="26"/>
              </w:rPr>
            </w:pPr>
            <w:r w:rsidRPr="009E4BD3">
              <w:rPr>
                <w:i/>
                <w:sz w:val="26"/>
              </w:rPr>
              <w:t xml:space="preserve">Thành phố Hồ Chí Minh, ngày    tháng </w:t>
            </w:r>
            <w:r w:rsidR="005B32D5">
              <w:rPr>
                <w:i/>
                <w:sz w:val="26"/>
              </w:rPr>
              <w:t xml:space="preserve">  </w:t>
            </w:r>
            <w:r w:rsidRPr="009E4BD3">
              <w:rPr>
                <w:i/>
                <w:sz w:val="26"/>
              </w:rPr>
              <w:t xml:space="preserve"> năm 202</w:t>
            </w:r>
            <w:r w:rsidR="009A6B86">
              <w:rPr>
                <w:i/>
                <w:sz w:val="26"/>
              </w:rPr>
              <w:t>5</w:t>
            </w:r>
          </w:p>
          <w:p w:rsidR="008472FE" w:rsidRDefault="008472FE" w:rsidP="0081484F">
            <w:pPr>
              <w:jc w:val="right"/>
              <w:rPr>
                <w:i/>
                <w:sz w:val="26"/>
              </w:rPr>
            </w:pPr>
          </w:p>
          <w:p w:rsidR="008472FE" w:rsidRDefault="008472FE" w:rsidP="0081484F">
            <w:pPr>
              <w:jc w:val="right"/>
              <w:rPr>
                <w:i/>
                <w:sz w:val="26"/>
              </w:rPr>
            </w:pPr>
          </w:p>
          <w:p w:rsidR="008472FE" w:rsidRDefault="008472FE" w:rsidP="0081484F">
            <w:pPr>
              <w:jc w:val="right"/>
              <w:rPr>
                <w:i/>
                <w:sz w:val="26"/>
              </w:rPr>
            </w:pPr>
          </w:p>
          <w:p w:rsidR="009A6B86" w:rsidRDefault="0081484F" w:rsidP="0081484F">
            <w:pPr>
              <w:rPr>
                <w:sz w:val="26"/>
              </w:rPr>
            </w:pPr>
            <w:r>
              <w:rPr>
                <w:sz w:val="26"/>
              </w:rPr>
              <w:t xml:space="preserve"> </w:t>
            </w:r>
          </w:p>
          <w:p w:rsidR="009A6B86" w:rsidRDefault="009A6B86" w:rsidP="0081484F">
            <w:pPr>
              <w:rPr>
                <w:sz w:val="26"/>
              </w:rPr>
            </w:pPr>
          </w:p>
          <w:p w:rsidR="008472FE" w:rsidRDefault="0081484F" w:rsidP="0081484F">
            <w:pPr>
              <w:rPr>
                <w:sz w:val="26"/>
              </w:rPr>
            </w:pPr>
            <w:r>
              <w:rPr>
                <w:sz w:val="26"/>
              </w:rPr>
              <w:t xml:space="preserve"> </w:t>
            </w:r>
            <w:r w:rsidR="008472FE">
              <w:rPr>
                <w:sz w:val="26"/>
              </w:rPr>
              <w:t xml:space="preserve">Kính gửi: </w:t>
            </w:r>
          </w:p>
          <w:p w:rsidR="009566BC" w:rsidRPr="00344391" w:rsidRDefault="009566BC" w:rsidP="0081484F">
            <w:pPr>
              <w:ind w:left="541" w:firstLine="627"/>
            </w:pPr>
            <w:r w:rsidRPr="00344391">
              <w:t>- Sở, ban, ngành Thành phố;</w:t>
            </w:r>
          </w:p>
          <w:p w:rsidR="009566BC" w:rsidRPr="0081484F" w:rsidRDefault="009566BC" w:rsidP="00E62863">
            <w:pPr>
              <w:ind w:left="1197" w:hanging="29"/>
              <w:rPr>
                <w:spacing w:val="-4"/>
              </w:rPr>
            </w:pPr>
            <w:r w:rsidRPr="0081484F">
              <w:rPr>
                <w:spacing w:val="-4"/>
              </w:rPr>
              <w:t xml:space="preserve">- Ủy ban nhân dân </w:t>
            </w:r>
            <w:r w:rsidR="009A6B86">
              <w:rPr>
                <w:spacing w:val="-4"/>
              </w:rPr>
              <w:t xml:space="preserve">quận, huyện và </w:t>
            </w:r>
            <w:r w:rsidRPr="0081484F">
              <w:rPr>
                <w:spacing w:val="-4"/>
              </w:rPr>
              <w:t>thành phố Thủ Đức;</w:t>
            </w:r>
          </w:p>
          <w:p w:rsidR="00095D72" w:rsidRDefault="009566BC" w:rsidP="0081484F">
            <w:pPr>
              <w:ind w:left="541" w:firstLine="627"/>
            </w:pPr>
            <w:r w:rsidRPr="00344391">
              <w:t xml:space="preserve">- </w:t>
            </w:r>
            <w:r w:rsidR="009A6B86">
              <w:t>Cục Thuế Thành phố</w:t>
            </w:r>
            <w:r w:rsidR="00095D72" w:rsidRPr="00344391">
              <w:t>;</w:t>
            </w:r>
          </w:p>
          <w:p w:rsidR="009A6B86" w:rsidRDefault="009A6B86" w:rsidP="0081484F">
            <w:pPr>
              <w:ind w:left="541" w:firstLine="627"/>
            </w:pPr>
            <w:r>
              <w:t>- Cục Hải quan Thành phố;</w:t>
            </w:r>
          </w:p>
          <w:p w:rsidR="009A6B86" w:rsidRPr="00344391" w:rsidRDefault="009A6B86" w:rsidP="0081484F">
            <w:pPr>
              <w:ind w:left="541" w:firstLine="627"/>
            </w:pPr>
            <w:r>
              <w:t>- Kho bạc Nhà nước Thành phố;</w:t>
            </w:r>
          </w:p>
          <w:p w:rsidR="009566BC" w:rsidRDefault="00095D72" w:rsidP="0081484F">
            <w:pPr>
              <w:ind w:left="1167"/>
              <w:rPr>
                <w:spacing w:val="-6"/>
              </w:rPr>
            </w:pPr>
            <w:r w:rsidRPr="00344391">
              <w:t xml:space="preserve">- </w:t>
            </w:r>
            <w:r w:rsidRPr="00344391">
              <w:rPr>
                <w:spacing w:val="-6"/>
              </w:rPr>
              <w:t>Các doanh nghiệp do Nhà nước nắm giữ 100% vốn điều lệ thuộc Thành phố</w:t>
            </w:r>
            <w:r w:rsidR="009A6B86">
              <w:rPr>
                <w:spacing w:val="-6"/>
              </w:rPr>
              <w:t>;</w:t>
            </w:r>
          </w:p>
          <w:p w:rsidR="009A6B86" w:rsidRPr="00344391" w:rsidRDefault="009A6B86" w:rsidP="0081484F">
            <w:pPr>
              <w:ind w:left="1167"/>
              <w:rPr>
                <w:spacing w:val="-6"/>
              </w:rPr>
            </w:pPr>
            <w:r>
              <w:rPr>
                <w:spacing w:val="-6"/>
              </w:rPr>
              <w:t>- Cơ quan đầu mối (kèm theo phụ lục).</w:t>
            </w:r>
          </w:p>
          <w:p w:rsidR="00681C9D" w:rsidRPr="00344391" w:rsidRDefault="00681C9D" w:rsidP="00681C9D">
            <w:pPr>
              <w:ind w:left="541" w:firstLine="492"/>
            </w:pPr>
          </w:p>
          <w:p w:rsidR="008472FE" w:rsidRPr="008472FE" w:rsidRDefault="008472FE" w:rsidP="008472FE">
            <w:pPr>
              <w:ind w:left="541" w:firstLine="492"/>
              <w:rPr>
                <w:sz w:val="26"/>
              </w:rPr>
            </w:pPr>
          </w:p>
        </w:tc>
      </w:tr>
    </w:tbl>
    <w:p w:rsidR="00F81259" w:rsidRDefault="00B91C10" w:rsidP="00F66AAF">
      <w:pPr>
        <w:spacing w:after="120" w:line="400" w:lineRule="exact"/>
        <w:ind w:firstLine="567"/>
        <w:jc w:val="both"/>
      </w:pPr>
      <w:r>
        <w:t>Thực hiện chỉ đạo của Ủy ban nhân dân Thành phố tại C</w:t>
      </w:r>
      <w:r w:rsidR="00F81259" w:rsidRPr="009D4221">
        <w:t xml:space="preserve">ông văn số </w:t>
      </w:r>
      <w:r w:rsidR="009A6B86">
        <w:t>1012</w:t>
      </w:r>
      <w:r w:rsidR="00F81259" w:rsidRPr="009D4221">
        <w:t xml:space="preserve">/UBND-KT ngày </w:t>
      </w:r>
      <w:r w:rsidR="009A6B86">
        <w:t>17 tháng 02</w:t>
      </w:r>
      <w:r w:rsidR="00F81259" w:rsidRPr="009D4221">
        <w:t xml:space="preserve"> năm 202</w:t>
      </w:r>
      <w:r w:rsidR="009A6B86">
        <w:t>5</w:t>
      </w:r>
      <w:r w:rsidR="00F81259" w:rsidRPr="009D4221">
        <w:t xml:space="preserve"> về </w:t>
      </w:r>
      <w:r w:rsidR="00A30EA8">
        <w:t>Báo cáo kiểm tra thực hiện kiến nghị của Kiểm toán Nhà nước Khu vực IV, trong đó chỉ đạo</w:t>
      </w:r>
      <w:r w:rsidR="00ED3243">
        <w:t>:</w:t>
      </w:r>
    </w:p>
    <w:p w:rsidR="00ED3243" w:rsidRPr="00ED3243" w:rsidRDefault="00596E8B" w:rsidP="00F66AAF">
      <w:pPr>
        <w:spacing w:after="120" w:line="400" w:lineRule="exact"/>
        <w:ind w:firstLine="567"/>
        <w:jc w:val="both"/>
        <w:rPr>
          <w:i/>
        </w:rPr>
      </w:pPr>
      <w:r w:rsidRPr="00596E8B">
        <w:rPr>
          <w:i/>
        </w:rPr>
        <w:t>“</w:t>
      </w:r>
      <w:r w:rsidR="00ED3243" w:rsidRPr="00E62863">
        <w:rPr>
          <w:b/>
          <w:i/>
        </w:rPr>
        <w:t>2.</w:t>
      </w:r>
      <w:r w:rsidR="00ED3243" w:rsidRPr="00ED3243">
        <w:rPr>
          <w:i/>
        </w:rPr>
        <w:t xml:space="preserve"> Về triển khai và báo cáo kết quả thực hiện Báo cáo kiểm tra thực hiện kiến nghị kiểm toán theo Công văn số 571/KV IV-TH nêu trên:</w:t>
      </w:r>
    </w:p>
    <w:p w:rsidR="00ED3243" w:rsidRPr="00ED3243" w:rsidRDefault="00ED3243" w:rsidP="00F66AAF">
      <w:pPr>
        <w:spacing w:after="120" w:line="400" w:lineRule="exact"/>
        <w:ind w:firstLine="567"/>
        <w:jc w:val="both"/>
        <w:rPr>
          <w:i/>
        </w:rPr>
      </w:pPr>
      <w:r w:rsidRPr="00E62863">
        <w:rPr>
          <w:b/>
          <w:i/>
        </w:rPr>
        <w:t>2.1.</w:t>
      </w:r>
      <w:r w:rsidRPr="00ED3243">
        <w:rPr>
          <w:i/>
        </w:rPr>
        <w:t xml:space="preserve"> Giao Sở Tài chính có văn bản triển khai cho các cơ quan, đơn vị chưa thực hiện kiến nghị kiểm toán khẩn trương, nghiêm túc thực hiện và báo cáo kết quả thực hiện kiến nghị kiểm toán về cơ quan đầu mối.</w:t>
      </w:r>
    </w:p>
    <w:p w:rsidR="00ED3243" w:rsidRPr="00ED3243" w:rsidRDefault="00ED3243" w:rsidP="00F66AAF">
      <w:pPr>
        <w:spacing w:after="120" w:line="400" w:lineRule="exact"/>
        <w:ind w:firstLine="567"/>
        <w:jc w:val="both"/>
        <w:rPr>
          <w:i/>
        </w:rPr>
      </w:pPr>
      <w:r w:rsidRPr="00E62863">
        <w:rPr>
          <w:b/>
          <w:i/>
        </w:rPr>
        <w:t>2.2.</w:t>
      </w:r>
      <w:r w:rsidRPr="00ED3243">
        <w:rPr>
          <w:i/>
        </w:rPr>
        <w:t xml:space="preserve"> Cơ quan đầu mối chịu trách nhiệm theo dõi, tổng hợp, báo cáo kết quả thực hiện kiến nghị kiểm toán trình Ủy ban nhân dân Thành phố gửi Kiểm toán Nhà nước Khu vực IV trước ngày 20 tháng 6 năm 2025; đồng thời gửi Sở Tài chính để biết, theo dõi phục vụ công tác quản lý, tham mưu cho Ủy ban nhân dân Thành phố”.</w:t>
      </w:r>
    </w:p>
    <w:p w:rsidR="00F81259" w:rsidRPr="009D4221" w:rsidRDefault="00F81259" w:rsidP="00F66AAF">
      <w:pPr>
        <w:spacing w:after="120" w:line="400" w:lineRule="exact"/>
        <w:ind w:firstLine="567"/>
        <w:jc w:val="both"/>
      </w:pPr>
      <w:r w:rsidRPr="009D4221">
        <w:t>Sở Tài chính có ý kiến như sau:</w:t>
      </w:r>
    </w:p>
    <w:p w:rsidR="004F2DE1" w:rsidRDefault="004F2DE1" w:rsidP="00F66AAF">
      <w:pPr>
        <w:spacing w:after="120" w:line="400" w:lineRule="exact"/>
        <w:ind w:firstLine="567"/>
        <w:jc w:val="both"/>
      </w:pPr>
      <w:r>
        <w:t xml:space="preserve">Ngày 20 tháng 12 năm 2024, Kiểm toán Nhà nước Khu vực IV ban hành Công văn số 571/KV IV-TH về việc gửi báo cáo kiểm tra thực hiện kiến nghị kiểm toán của KTNN, theo đó, phạm vi kiểm tra tại các kết luận, kiến nghị kiểm toán chưa thực hiện hoàn thành tại các Báo cáo kiểm toán năm 2022 trở về trước </w:t>
      </w:r>
      <w:r>
        <w:lastRenderedPageBreak/>
        <w:t xml:space="preserve">của Thành phố Hồ Chí Minh </w:t>
      </w:r>
      <w:r w:rsidR="00517CD8">
        <w:t xml:space="preserve">chi tiết </w:t>
      </w:r>
      <w:r>
        <w:t>tại các phụ biểu</w:t>
      </w:r>
      <w:r w:rsidR="00CC1A28">
        <w:t xml:space="preserve"> bao gồm: Phụ biểu số 01/THKN-TT, 01a/THKN-GL, 02/THKN-GCTX, 03/THKN-GCĐT, 04/THKN-KNK, 04a/THKN-HĐCL, 05/THKN-BKCT, 05a/THKN-CT5%, </w:t>
      </w:r>
      <w:r w:rsidR="00517CD8">
        <w:t>06THKN-TH, 07/BCKN-NNCTH, 07a/BCKN-TMNNCTH, 08/THKN-THCCCS, 08a/THKN-THCCCS, 09/THKN-KĐTN, 09a/THKN-KĐTN, 10/THKN-CCRKN, 10a/THKN-CCRKN, 11/THKN-BT3, 11a/THKN-BT3.</w:t>
      </w:r>
    </w:p>
    <w:p w:rsidR="00596E8B" w:rsidRDefault="00596E8B" w:rsidP="00F66AAF">
      <w:pPr>
        <w:spacing w:after="120" w:line="400" w:lineRule="exact"/>
        <w:ind w:firstLine="567"/>
        <w:jc w:val="both"/>
      </w:pPr>
      <w:r>
        <w:t>Để tổng hợp báo cáo kết quả thực hiện kết luận kiểm toán được thuận lợi, đúng tiến độ, Sở Tài chính đề nghị các đơn vị thực hiện như sau:</w:t>
      </w:r>
    </w:p>
    <w:p w:rsidR="00D24C74" w:rsidRPr="00F66AAF" w:rsidRDefault="00D24C74" w:rsidP="00F66AAF">
      <w:pPr>
        <w:spacing w:after="120" w:line="400" w:lineRule="exact"/>
        <w:ind w:firstLine="567"/>
        <w:jc w:val="both"/>
        <w:rPr>
          <w:b/>
        </w:rPr>
      </w:pPr>
      <w:r w:rsidRPr="00F66AAF">
        <w:rPr>
          <w:b/>
        </w:rPr>
        <w:t>1. Về mẫu biểu báo cáo:</w:t>
      </w:r>
    </w:p>
    <w:p w:rsidR="00CA7BC6" w:rsidRDefault="009747B1" w:rsidP="00F66AAF">
      <w:pPr>
        <w:spacing w:after="120" w:line="400" w:lineRule="exact"/>
        <w:ind w:firstLine="567"/>
        <w:jc w:val="both"/>
      </w:pPr>
      <w:r>
        <w:t>Ngày 14 tháng 8 năm 2024, Sở Tài chính ban hành Công văn số 5754/STC-NS về rà soát, tổng hợp báo cáo tình hình thực hiện kiến nghị kiểm toán niên độ 2021 trở về trước, trong đó, Sở Tài chính đã xây dựng mẫu biểu báo cáo gồm:</w:t>
      </w:r>
    </w:p>
    <w:p w:rsidR="00DD536F" w:rsidRPr="009D4221" w:rsidRDefault="00DD536F" w:rsidP="00F66AAF">
      <w:pPr>
        <w:pStyle w:val="BodyTextIndent"/>
        <w:widowControl w:val="0"/>
        <w:spacing w:line="400" w:lineRule="exact"/>
        <w:rPr>
          <w:szCs w:val="28"/>
        </w:rPr>
      </w:pPr>
      <w:r w:rsidRPr="009D4221">
        <w:rPr>
          <w:szCs w:val="28"/>
        </w:rPr>
        <w:t>Phụ lục 1: Phân loại nguyên nhân chưa thực hiện kiến nghị kiểm toán</w:t>
      </w:r>
      <w:r w:rsidR="00B91C10">
        <w:rPr>
          <w:szCs w:val="28"/>
        </w:rPr>
        <w:t>.</w:t>
      </w:r>
    </w:p>
    <w:p w:rsidR="00DD536F" w:rsidRPr="009D4221" w:rsidRDefault="00DD536F" w:rsidP="00F66AAF">
      <w:pPr>
        <w:pStyle w:val="BodyTextIndent"/>
        <w:widowControl w:val="0"/>
        <w:spacing w:line="400" w:lineRule="exact"/>
        <w:rPr>
          <w:spacing w:val="-2"/>
          <w:szCs w:val="28"/>
        </w:rPr>
      </w:pPr>
      <w:r w:rsidRPr="009D4221">
        <w:rPr>
          <w:spacing w:val="-2"/>
          <w:szCs w:val="28"/>
        </w:rPr>
        <w:t>Phụ lục 2a: Chi tiết kiến nghị xử lý tài chính và kiến nghị xử lý khác chưa thực hiện đối với báo cáo kiểm toán ngân sách địa phương (</w:t>
      </w:r>
      <w:r w:rsidR="004D7935" w:rsidRPr="009D4221">
        <w:rPr>
          <w:spacing w:val="-2"/>
          <w:szCs w:val="28"/>
        </w:rPr>
        <w:t>C</w:t>
      </w:r>
      <w:r w:rsidRPr="009D4221">
        <w:rPr>
          <w:spacing w:val="-2"/>
          <w:szCs w:val="28"/>
        </w:rPr>
        <w:t>ác đơn vị do Sở Tài chính theo dõi).</w:t>
      </w:r>
    </w:p>
    <w:p w:rsidR="00DD536F" w:rsidRPr="009D4221" w:rsidRDefault="00DD536F" w:rsidP="00F66AAF">
      <w:pPr>
        <w:pStyle w:val="BodyTextIndent"/>
        <w:widowControl w:val="0"/>
        <w:spacing w:line="400" w:lineRule="exact"/>
        <w:rPr>
          <w:szCs w:val="28"/>
        </w:rPr>
      </w:pPr>
      <w:r w:rsidRPr="009D4221">
        <w:rPr>
          <w:szCs w:val="28"/>
        </w:rPr>
        <w:t>Phụ lục 2b: Chi tiết kiến nghị xử lý tài chính và kiến nghị xử lý khác chưa thực hiện đối với báo cáo kiểm toán ngân sách địa phương (Các doanh nghiệp do cơ quan thuế, hải quan theo dõi).</w:t>
      </w:r>
    </w:p>
    <w:p w:rsidR="00DD536F" w:rsidRPr="009D4221" w:rsidRDefault="00DD536F" w:rsidP="00F66AAF">
      <w:pPr>
        <w:pStyle w:val="BodyTextIndent"/>
        <w:widowControl w:val="0"/>
        <w:spacing w:line="400" w:lineRule="exact"/>
        <w:rPr>
          <w:spacing w:val="-6"/>
          <w:szCs w:val="28"/>
        </w:rPr>
      </w:pPr>
      <w:r w:rsidRPr="009D4221">
        <w:rPr>
          <w:spacing w:val="-6"/>
          <w:szCs w:val="28"/>
        </w:rPr>
        <w:t>Phụ lục 2c: Chi tiết kiến nghị xử lý tài chính và kiến nghị xử lý khác chưa thực hiện đối với báo cáo kiểm toán chuyên đề.</w:t>
      </w:r>
    </w:p>
    <w:p w:rsidR="00DD536F" w:rsidRPr="009D4221" w:rsidRDefault="00DD536F" w:rsidP="00F66AAF">
      <w:pPr>
        <w:pStyle w:val="BodyTextIndent"/>
        <w:widowControl w:val="0"/>
        <w:spacing w:line="400" w:lineRule="exact"/>
        <w:rPr>
          <w:szCs w:val="28"/>
        </w:rPr>
      </w:pPr>
      <w:r w:rsidRPr="009D4221">
        <w:rPr>
          <w:szCs w:val="28"/>
        </w:rPr>
        <w:t>Phụ lục 3: Tổng hợp các kiến nghị về cơ chế chính sách chưa thực hiện đối với báo cáo kiểm toán ngân sách địa phương và báo cáo kiểm toán chuyên đề.</w:t>
      </w:r>
    </w:p>
    <w:p w:rsidR="00DD536F" w:rsidRPr="009D4221" w:rsidRDefault="00DD536F" w:rsidP="00F66AAF">
      <w:pPr>
        <w:pStyle w:val="BodyTextIndent"/>
        <w:widowControl w:val="0"/>
        <w:spacing w:line="400" w:lineRule="exact"/>
        <w:rPr>
          <w:szCs w:val="28"/>
        </w:rPr>
      </w:pPr>
      <w:r w:rsidRPr="009D4221">
        <w:rPr>
          <w:szCs w:val="28"/>
        </w:rPr>
        <w:t>Phụ lục 4: Tổng hợp các kiến nghị về kiểm điểm trách nhiệm tập thể, cá nhân chưa thực hiện đối với báo cáo kiểm toán ngân sách địa phương và báo cáo kiểm toán chuyên đề.</w:t>
      </w:r>
    </w:p>
    <w:p w:rsidR="00E447C9" w:rsidRDefault="00DD536F" w:rsidP="00F66AAF">
      <w:pPr>
        <w:pStyle w:val="BodyTextIndent"/>
        <w:widowControl w:val="0"/>
        <w:spacing w:line="400" w:lineRule="exact"/>
        <w:rPr>
          <w:szCs w:val="28"/>
        </w:rPr>
      </w:pPr>
      <w:r w:rsidRPr="009D4221">
        <w:rPr>
          <w:szCs w:val="28"/>
        </w:rPr>
        <w:t>Phụ lục 5: Tổng hợp các kiến nghị về chấn chỉnh, rút kinh nghiệm công tác quản lý, sử dụng tài chính công, tài sản công chưa thực hiện đối với báo cáo kiểm toán ngân sách địa phương và báo cáo kiểm toán chuyên đề.</w:t>
      </w:r>
    </w:p>
    <w:p w:rsidR="00596E8B" w:rsidRDefault="00596E8B" w:rsidP="00F66AAF">
      <w:pPr>
        <w:pStyle w:val="BodyTextIndent"/>
        <w:widowControl w:val="0"/>
        <w:spacing w:line="400" w:lineRule="exact"/>
        <w:rPr>
          <w:szCs w:val="28"/>
        </w:rPr>
      </w:pPr>
      <w:r>
        <w:rPr>
          <w:szCs w:val="28"/>
        </w:rPr>
        <w:t>Sở Tài chính đề nghị các đơn vị tổng hợp báo cáo theo các mẫu biểu đính kèm Công văn số 5754/STC-NS ngày 14 tháng 8 năm 2024 của Sở Tài chính về Báo cáo kiểm tra thực hiện kiến nghị của Kiểm toán Nhà nước Khu vực IV.</w:t>
      </w:r>
    </w:p>
    <w:p w:rsidR="00D24C74" w:rsidRPr="00F66AAF" w:rsidRDefault="00D24C74" w:rsidP="00F66AAF">
      <w:pPr>
        <w:spacing w:after="120" w:line="400" w:lineRule="exact"/>
        <w:ind w:firstLine="567"/>
        <w:jc w:val="both"/>
        <w:rPr>
          <w:b/>
        </w:rPr>
      </w:pPr>
      <w:r w:rsidRPr="00F66AAF">
        <w:rPr>
          <w:b/>
        </w:rPr>
        <w:lastRenderedPageBreak/>
        <w:t>2. Về thời hạn và thông tin gửi báo cáo:</w:t>
      </w:r>
    </w:p>
    <w:p w:rsidR="004F2DE1" w:rsidRPr="000E523F" w:rsidRDefault="00596E8B" w:rsidP="00F66AAF">
      <w:pPr>
        <w:spacing w:after="120" w:line="400" w:lineRule="exact"/>
        <w:ind w:firstLine="567"/>
        <w:jc w:val="both"/>
        <w:rPr>
          <w:b/>
        </w:rPr>
      </w:pPr>
      <w:r>
        <w:t xml:space="preserve">Căn cứ Công văn số </w:t>
      </w:r>
      <w:r w:rsidR="00517CD8">
        <w:t xml:space="preserve">571/KV IV-TH của Kiểm toán Nhà nước </w:t>
      </w:r>
      <w:r w:rsidR="00487F34">
        <w:t xml:space="preserve">Khu </w:t>
      </w:r>
      <w:r w:rsidR="00517CD8">
        <w:t xml:space="preserve">vực IV về việc gửi báo cáo kiểm tra thực hiện kiến nghị kiểm toán của </w:t>
      </w:r>
      <w:r w:rsidR="00645058">
        <w:t>Kiểm toán Nhà nước</w:t>
      </w:r>
      <w:r>
        <w:t>, đề nghị các cơ quan, đơn vị thực hiện kiểm toán rà soát việc thực hiện kết luận kiểm toán, khẩn trương, nghiêm túc triển khai, thực hiện các kết luận kiểm toán và báo cáo kết quả thực hiện các kiến nghị kiểm toán về cho c</w:t>
      </w:r>
      <w:r w:rsidR="00517CD8">
        <w:t xml:space="preserve">ơ quan đầu mối </w:t>
      </w:r>
      <w:r w:rsidR="000E523F">
        <w:rPr>
          <w:b/>
        </w:rPr>
        <w:t>trước</w:t>
      </w:r>
      <w:r w:rsidR="00517CD8" w:rsidRPr="000E523F">
        <w:rPr>
          <w:b/>
        </w:rPr>
        <w:t xml:space="preserve"> ngày </w:t>
      </w:r>
      <w:r w:rsidR="00D60E39" w:rsidRPr="000E523F">
        <w:rPr>
          <w:b/>
        </w:rPr>
        <w:t>31</w:t>
      </w:r>
      <w:r w:rsidR="00517CD8" w:rsidRPr="000E523F">
        <w:rPr>
          <w:b/>
        </w:rPr>
        <w:t xml:space="preserve"> tháng </w:t>
      </w:r>
      <w:r w:rsidR="00AB5548" w:rsidRPr="000E523F">
        <w:rPr>
          <w:b/>
        </w:rPr>
        <w:t>5</w:t>
      </w:r>
      <w:r w:rsidR="00517CD8" w:rsidRPr="000E523F">
        <w:rPr>
          <w:b/>
        </w:rPr>
        <w:t xml:space="preserve"> năm 2025.</w:t>
      </w:r>
    </w:p>
    <w:p w:rsidR="00517CD8" w:rsidRDefault="00517CD8" w:rsidP="00D60E39">
      <w:pPr>
        <w:spacing w:after="120" w:line="400" w:lineRule="exact"/>
        <w:ind w:firstLine="567"/>
        <w:jc w:val="both"/>
      </w:pPr>
      <w:r>
        <w:t xml:space="preserve">Các cơ quan đầu mối </w:t>
      </w:r>
      <w:r w:rsidR="00D60E39">
        <w:t xml:space="preserve">chịu trách nhiệm theo dõi, tổng hợp, báo cáo kết quả thực hiện kiến nghị kiểm toán trình </w:t>
      </w:r>
      <w:r w:rsidR="00F66AAF">
        <w:t xml:space="preserve">Ủy ban nhân dân Thành phố </w:t>
      </w:r>
      <w:r w:rsidR="00D60E39">
        <w:t>gửi</w:t>
      </w:r>
      <w:r w:rsidR="00487F34">
        <w:t xml:space="preserve"> </w:t>
      </w:r>
      <w:r w:rsidR="00D60E39">
        <w:t xml:space="preserve">Kiểm toán Nhà nước Khu vực IV </w:t>
      </w:r>
      <w:r w:rsidR="00D60E39" w:rsidRPr="000E523F">
        <w:rPr>
          <w:b/>
        </w:rPr>
        <w:t>trước ngày 20 tháng 6 năm 2025</w:t>
      </w:r>
      <w:r w:rsidR="00D60E39">
        <w:t>; đồng thời gửi Sở Tài chính để biết, theo dõi phục vụ công tác quản lý, tham mưu cho Ủy ban nhân dân Thành phố.</w:t>
      </w:r>
      <w:r w:rsidR="00316445">
        <w:t>/.</w:t>
      </w:r>
      <w:bookmarkStart w:id="0" w:name="_GoBack"/>
      <w:bookmarkEnd w:id="0"/>
    </w:p>
    <w:tbl>
      <w:tblPr>
        <w:tblW w:w="0" w:type="auto"/>
        <w:tblLook w:val="04A0" w:firstRow="1" w:lastRow="0" w:firstColumn="1" w:lastColumn="0" w:noHBand="0" w:noVBand="1"/>
      </w:tblPr>
      <w:tblGrid>
        <w:gridCol w:w="5031"/>
        <w:gridCol w:w="3973"/>
      </w:tblGrid>
      <w:tr w:rsidR="009E4BD3" w:rsidRPr="009E4BD3" w:rsidTr="009566BC">
        <w:trPr>
          <w:trHeight w:val="1899"/>
        </w:trPr>
        <w:tc>
          <w:tcPr>
            <w:tcW w:w="5031" w:type="dxa"/>
            <w:shd w:val="clear" w:color="auto" w:fill="auto"/>
          </w:tcPr>
          <w:p w:rsidR="00215511" w:rsidRPr="009E4BD3" w:rsidRDefault="00ED29C0" w:rsidP="00596E8B">
            <w:pPr>
              <w:spacing w:before="120"/>
              <w:jc w:val="both"/>
              <w:rPr>
                <w:b/>
                <w:i/>
                <w:sz w:val="20"/>
              </w:rPr>
            </w:pPr>
            <w:r w:rsidRPr="009E4BD3">
              <w:rPr>
                <w:b/>
                <w:i/>
                <w:sz w:val="24"/>
              </w:rPr>
              <w:t>Nơi nhận:</w:t>
            </w:r>
          </w:p>
          <w:p w:rsidR="00215511" w:rsidRDefault="00ED29C0">
            <w:pPr>
              <w:jc w:val="both"/>
              <w:rPr>
                <w:sz w:val="22"/>
              </w:rPr>
            </w:pPr>
            <w:r w:rsidRPr="009E4BD3">
              <w:rPr>
                <w:sz w:val="22"/>
              </w:rPr>
              <w:t>- Như trên;</w:t>
            </w:r>
          </w:p>
          <w:p w:rsidR="00B91C10" w:rsidRDefault="00B91C10">
            <w:pPr>
              <w:jc w:val="both"/>
              <w:rPr>
                <w:sz w:val="22"/>
              </w:rPr>
            </w:pPr>
            <w:r>
              <w:rPr>
                <w:sz w:val="22"/>
              </w:rPr>
              <w:t>- UBND TP (để báo cáo);</w:t>
            </w:r>
          </w:p>
          <w:p w:rsidR="0073617B" w:rsidRPr="009E4BD3" w:rsidRDefault="0073617B">
            <w:pPr>
              <w:jc w:val="both"/>
              <w:rPr>
                <w:sz w:val="22"/>
              </w:rPr>
            </w:pPr>
            <w:r>
              <w:rPr>
                <w:sz w:val="22"/>
              </w:rPr>
              <w:t xml:space="preserve">- </w:t>
            </w:r>
            <w:r w:rsidR="00663C74">
              <w:rPr>
                <w:sz w:val="22"/>
              </w:rPr>
              <w:t>Các phòng</w:t>
            </w:r>
            <w:r>
              <w:rPr>
                <w:sz w:val="22"/>
              </w:rPr>
              <w:t>;</w:t>
            </w:r>
            <w:r w:rsidR="00893CBB">
              <w:rPr>
                <w:sz w:val="22"/>
              </w:rPr>
              <w:t xml:space="preserve"> chi cục thuộc Sở;</w:t>
            </w:r>
          </w:p>
          <w:p w:rsidR="00215511" w:rsidRPr="009E4BD3" w:rsidRDefault="00ED29C0" w:rsidP="00893CBB">
            <w:pPr>
              <w:jc w:val="both"/>
              <w:rPr>
                <w:sz w:val="22"/>
              </w:rPr>
            </w:pPr>
            <w:r w:rsidRPr="009E4BD3">
              <w:rPr>
                <w:sz w:val="22"/>
              </w:rPr>
              <w:t xml:space="preserve">- Lưu: VT, </w:t>
            </w:r>
            <w:r w:rsidRPr="009E4BD3">
              <w:rPr>
                <w:sz w:val="22"/>
                <w:szCs w:val="22"/>
              </w:rPr>
              <w:t>NS</w:t>
            </w:r>
            <w:r w:rsidR="00502588">
              <w:rPr>
                <w:sz w:val="22"/>
                <w:szCs w:val="22"/>
              </w:rPr>
              <w:t>/</w:t>
            </w:r>
            <w:proofErr w:type="gramStart"/>
            <w:r w:rsidR="00893CBB">
              <w:rPr>
                <w:sz w:val="22"/>
                <w:szCs w:val="22"/>
              </w:rPr>
              <w:t>NgTN</w:t>
            </w:r>
            <w:r w:rsidR="009C542F">
              <w:rPr>
                <w:sz w:val="22"/>
                <w:szCs w:val="22"/>
              </w:rPr>
              <w:t>.</w:t>
            </w:r>
            <w:r w:rsidR="005D6F12">
              <w:rPr>
                <w:sz w:val="22"/>
                <w:szCs w:val="22"/>
              </w:rPr>
              <w:t>(</w:t>
            </w:r>
            <w:proofErr w:type="gramEnd"/>
            <w:r w:rsidR="005D6F12">
              <w:rPr>
                <w:sz w:val="22"/>
                <w:szCs w:val="22"/>
              </w:rPr>
              <w:t>80</w:t>
            </w:r>
            <w:r w:rsidR="00502588">
              <w:rPr>
                <w:sz w:val="22"/>
                <w:szCs w:val="22"/>
              </w:rPr>
              <w:t>)</w:t>
            </w:r>
            <w:r w:rsidRPr="009E4BD3">
              <w:rPr>
                <w:sz w:val="22"/>
                <w:szCs w:val="22"/>
              </w:rPr>
              <w:t xml:space="preserve">. </w:t>
            </w:r>
          </w:p>
        </w:tc>
        <w:tc>
          <w:tcPr>
            <w:tcW w:w="3973" w:type="dxa"/>
            <w:shd w:val="clear" w:color="auto" w:fill="auto"/>
          </w:tcPr>
          <w:p w:rsidR="00215511" w:rsidRDefault="00ED29C0" w:rsidP="00596E8B">
            <w:pPr>
              <w:spacing w:before="120"/>
              <w:jc w:val="center"/>
              <w:rPr>
                <w:b/>
                <w:sz w:val="26"/>
              </w:rPr>
            </w:pPr>
            <w:r w:rsidRPr="009E4BD3">
              <w:rPr>
                <w:b/>
                <w:sz w:val="26"/>
              </w:rPr>
              <w:t>GIÁM ĐỐC</w:t>
            </w:r>
          </w:p>
          <w:p w:rsidR="00215511" w:rsidRPr="009E4BD3" w:rsidRDefault="00215511">
            <w:pPr>
              <w:jc w:val="center"/>
              <w:rPr>
                <w:b/>
                <w:sz w:val="26"/>
              </w:rPr>
            </w:pPr>
          </w:p>
          <w:p w:rsidR="00215511" w:rsidRPr="009E4BD3" w:rsidRDefault="00215511">
            <w:pPr>
              <w:jc w:val="center"/>
              <w:rPr>
                <w:b/>
                <w:sz w:val="26"/>
              </w:rPr>
            </w:pPr>
          </w:p>
          <w:p w:rsidR="00215511" w:rsidRPr="009E4BD3" w:rsidRDefault="00215511">
            <w:pPr>
              <w:jc w:val="center"/>
              <w:rPr>
                <w:b/>
                <w:sz w:val="26"/>
              </w:rPr>
            </w:pPr>
          </w:p>
          <w:p w:rsidR="00215511" w:rsidRPr="009E4BD3" w:rsidRDefault="00215511">
            <w:pPr>
              <w:jc w:val="center"/>
              <w:rPr>
                <w:b/>
                <w:sz w:val="26"/>
              </w:rPr>
            </w:pPr>
          </w:p>
          <w:p w:rsidR="00893CBB" w:rsidRDefault="00893CBB" w:rsidP="0073617B">
            <w:pPr>
              <w:jc w:val="center"/>
              <w:rPr>
                <w:b/>
              </w:rPr>
            </w:pPr>
          </w:p>
          <w:p w:rsidR="00215511" w:rsidRPr="009E4BD3" w:rsidRDefault="00362576" w:rsidP="0073617B">
            <w:pPr>
              <w:jc w:val="center"/>
              <w:rPr>
                <w:b/>
              </w:rPr>
            </w:pPr>
            <w:r>
              <w:rPr>
                <w:b/>
              </w:rPr>
              <w:t xml:space="preserve">Nguyễn </w:t>
            </w:r>
            <w:r w:rsidR="0073617B">
              <w:rPr>
                <w:b/>
              </w:rPr>
              <w:t>Hoàng Hải</w:t>
            </w:r>
          </w:p>
        </w:tc>
      </w:tr>
    </w:tbl>
    <w:p w:rsidR="00215511" w:rsidRPr="009E4BD3" w:rsidRDefault="00215511" w:rsidP="009E4BD3">
      <w:pPr>
        <w:spacing w:before="160"/>
        <w:jc w:val="both"/>
      </w:pPr>
    </w:p>
    <w:sectPr w:rsidR="00215511" w:rsidRPr="009E4BD3" w:rsidSect="009A6B86">
      <w:headerReference w:type="even" r:id="rId9"/>
      <w:headerReference w:type="default" r:id="rId10"/>
      <w:endnotePr>
        <w:numFmt w:val="decimal"/>
      </w:endnotePr>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6B93" w:rsidRDefault="00EE6B93">
      <w:r>
        <w:separator/>
      </w:r>
    </w:p>
  </w:endnote>
  <w:endnote w:type="continuationSeparator" w:id="0">
    <w:p w:rsidR="00EE6B93" w:rsidRDefault="00EE6B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6B93" w:rsidRDefault="00EE6B93">
      <w:r>
        <w:separator/>
      </w:r>
    </w:p>
  </w:footnote>
  <w:footnote w:type="continuationSeparator" w:id="0">
    <w:p w:rsidR="00EE6B93" w:rsidRDefault="00EE6B9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2688" w:rsidRDefault="00D72688">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D72688" w:rsidRDefault="00D72688">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2688" w:rsidRDefault="00D72688">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316445">
      <w:rPr>
        <w:rStyle w:val="PageNumber"/>
        <w:noProof/>
      </w:rPr>
      <w:t>2</w:t>
    </w:r>
    <w:r>
      <w:rPr>
        <w:rStyle w:val="PageNumber"/>
      </w:rPr>
      <w:fldChar w:fldCharType="end"/>
    </w:r>
  </w:p>
  <w:p w:rsidR="00D72688" w:rsidRDefault="00D7268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644A6"/>
    <w:multiLevelType w:val="hybridMultilevel"/>
    <w:tmpl w:val="D068C2D0"/>
    <w:lvl w:ilvl="0" w:tplc="CF544B4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4BAE27F1"/>
    <w:multiLevelType w:val="hybridMultilevel"/>
    <w:tmpl w:val="B5AAF346"/>
    <w:lvl w:ilvl="0" w:tplc="43628A8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drawingGridHorizontalSpacing w:val="120"/>
  <w:noPunctuationKerning/>
  <w:characterSpacingControl w:val="doNotCompress"/>
  <w:footnotePr>
    <w:footnote w:id="-1"/>
    <w:footnote w:id="0"/>
  </w:footnotePr>
  <w:endnotePr>
    <w:numFmt w:val="decimal"/>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3A4B"/>
    <w:rsid w:val="00005784"/>
    <w:rsid w:val="00036663"/>
    <w:rsid w:val="00040D0B"/>
    <w:rsid w:val="00041BB5"/>
    <w:rsid w:val="00041F3A"/>
    <w:rsid w:val="00052A33"/>
    <w:rsid w:val="0005344D"/>
    <w:rsid w:val="00055B15"/>
    <w:rsid w:val="0007207E"/>
    <w:rsid w:val="00081AD8"/>
    <w:rsid w:val="00081AEC"/>
    <w:rsid w:val="000838C6"/>
    <w:rsid w:val="00084604"/>
    <w:rsid w:val="00086347"/>
    <w:rsid w:val="00092D65"/>
    <w:rsid w:val="00092D96"/>
    <w:rsid w:val="00095D72"/>
    <w:rsid w:val="00097EAD"/>
    <w:rsid w:val="000A2B4F"/>
    <w:rsid w:val="000A7AD8"/>
    <w:rsid w:val="000B6E03"/>
    <w:rsid w:val="000C2788"/>
    <w:rsid w:val="000C6449"/>
    <w:rsid w:val="000C716C"/>
    <w:rsid w:val="000D2F9C"/>
    <w:rsid w:val="000E0994"/>
    <w:rsid w:val="000E2CEC"/>
    <w:rsid w:val="000E523F"/>
    <w:rsid w:val="000F100F"/>
    <w:rsid w:val="000F5F9C"/>
    <w:rsid w:val="001045D4"/>
    <w:rsid w:val="0011397A"/>
    <w:rsid w:val="00117728"/>
    <w:rsid w:val="00130C72"/>
    <w:rsid w:val="00131481"/>
    <w:rsid w:val="00141B93"/>
    <w:rsid w:val="00144193"/>
    <w:rsid w:val="00171A3B"/>
    <w:rsid w:val="00184898"/>
    <w:rsid w:val="00192394"/>
    <w:rsid w:val="0019675A"/>
    <w:rsid w:val="001A00C1"/>
    <w:rsid w:val="001A379D"/>
    <w:rsid w:val="001B3CEE"/>
    <w:rsid w:val="001E36D8"/>
    <w:rsid w:val="001E3E6B"/>
    <w:rsid w:val="001E5B12"/>
    <w:rsid w:val="002018CD"/>
    <w:rsid w:val="002150FC"/>
    <w:rsid w:val="00215511"/>
    <w:rsid w:val="00221C78"/>
    <w:rsid w:val="00236171"/>
    <w:rsid w:val="0024119D"/>
    <w:rsid w:val="0026133F"/>
    <w:rsid w:val="0027337D"/>
    <w:rsid w:val="0029047D"/>
    <w:rsid w:val="002B5D70"/>
    <w:rsid w:val="002D078B"/>
    <w:rsid w:val="002D6677"/>
    <w:rsid w:val="002E0C98"/>
    <w:rsid w:val="002E4C8C"/>
    <w:rsid w:val="002F0B0F"/>
    <w:rsid w:val="002F1C0E"/>
    <w:rsid w:val="002F2BF9"/>
    <w:rsid w:val="002F7779"/>
    <w:rsid w:val="00306526"/>
    <w:rsid w:val="00312EB7"/>
    <w:rsid w:val="00316445"/>
    <w:rsid w:val="00321AD9"/>
    <w:rsid w:val="003232F6"/>
    <w:rsid w:val="00334A4F"/>
    <w:rsid w:val="00344312"/>
    <w:rsid w:val="00344391"/>
    <w:rsid w:val="003515FE"/>
    <w:rsid w:val="00362576"/>
    <w:rsid w:val="0036495F"/>
    <w:rsid w:val="003674E6"/>
    <w:rsid w:val="00376B0E"/>
    <w:rsid w:val="0039312E"/>
    <w:rsid w:val="00395601"/>
    <w:rsid w:val="003A731B"/>
    <w:rsid w:val="003B0A56"/>
    <w:rsid w:val="003B19B4"/>
    <w:rsid w:val="003D1DC0"/>
    <w:rsid w:val="003E1F1B"/>
    <w:rsid w:val="00404D39"/>
    <w:rsid w:val="004100D3"/>
    <w:rsid w:val="00417002"/>
    <w:rsid w:val="00421621"/>
    <w:rsid w:val="00431CA5"/>
    <w:rsid w:val="0043495A"/>
    <w:rsid w:val="00442167"/>
    <w:rsid w:val="00451748"/>
    <w:rsid w:val="00470D5E"/>
    <w:rsid w:val="00471B96"/>
    <w:rsid w:val="00487F34"/>
    <w:rsid w:val="0049272F"/>
    <w:rsid w:val="004A4E2C"/>
    <w:rsid w:val="004B2173"/>
    <w:rsid w:val="004B6615"/>
    <w:rsid w:val="004C70CF"/>
    <w:rsid w:val="004D29F0"/>
    <w:rsid w:val="004D7935"/>
    <w:rsid w:val="004E7959"/>
    <w:rsid w:val="004F2DE1"/>
    <w:rsid w:val="004F6FA0"/>
    <w:rsid w:val="00502588"/>
    <w:rsid w:val="00517CD8"/>
    <w:rsid w:val="0052307D"/>
    <w:rsid w:val="00540578"/>
    <w:rsid w:val="00540792"/>
    <w:rsid w:val="005458C2"/>
    <w:rsid w:val="00554B54"/>
    <w:rsid w:val="0058407E"/>
    <w:rsid w:val="00596A7D"/>
    <w:rsid w:val="00596E8B"/>
    <w:rsid w:val="005B32D5"/>
    <w:rsid w:val="005B4304"/>
    <w:rsid w:val="005B7229"/>
    <w:rsid w:val="005C08DA"/>
    <w:rsid w:val="005C7BFB"/>
    <w:rsid w:val="005D0D98"/>
    <w:rsid w:val="005D6F12"/>
    <w:rsid w:val="005F2476"/>
    <w:rsid w:val="00601FC6"/>
    <w:rsid w:val="00645058"/>
    <w:rsid w:val="006458E5"/>
    <w:rsid w:val="00650DE2"/>
    <w:rsid w:val="00652AFA"/>
    <w:rsid w:val="0065311D"/>
    <w:rsid w:val="006534C3"/>
    <w:rsid w:val="00653B07"/>
    <w:rsid w:val="00657E54"/>
    <w:rsid w:val="00660335"/>
    <w:rsid w:val="00663C74"/>
    <w:rsid w:val="006720FD"/>
    <w:rsid w:val="00681C9D"/>
    <w:rsid w:val="00691FDF"/>
    <w:rsid w:val="006A72D8"/>
    <w:rsid w:val="006B6BD4"/>
    <w:rsid w:val="006C5DE0"/>
    <w:rsid w:val="006D1C83"/>
    <w:rsid w:val="006E0261"/>
    <w:rsid w:val="006F222A"/>
    <w:rsid w:val="006F7743"/>
    <w:rsid w:val="00705F32"/>
    <w:rsid w:val="00706CD8"/>
    <w:rsid w:val="00711840"/>
    <w:rsid w:val="00736020"/>
    <w:rsid w:val="0073617B"/>
    <w:rsid w:val="00741D98"/>
    <w:rsid w:val="00747B03"/>
    <w:rsid w:val="00780FC0"/>
    <w:rsid w:val="007A0078"/>
    <w:rsid w:val="007A3C90"/>
    <w:rsid w:val="007B0BF2"/>
    <w:rsid w:val="007B3A24"/>
    <w:rsid w:val="007C31DD"/>
    <w:rsid w:val="007D0EA6"/>
    <w:rsid w:val="007D67EA"/>
    <w:rsid w:val="007D7207"/>
    <w:rsid w:val="00801625"/>
    <w:rsid w:val="00807D7C"/>
    <w:rsid w:val="0081484F"/>
    <w:rsid w:val="00845C26"/>
    <w:rsid w:val="008472FE"/>
    <w:rsid w:val="00871517"/>
    <w:rsid w:val="00883679"/>
    <w:rsid w:val="00885C67"/>
    <w:rsid w:val="008926E9"/>
    <w:rsid w:val="00893532"/>
    <w:rsid w:val="00893CBB"/>
    <w:rsid w:val="008C4DB3"/>
    <w:rsid w:val="008C5230"/>
    <w:rsid w:val="008D46CE"/>
    <w:rsid w:val="008D57B5"/>
    <w:rsid w:val="00904D29"/>
    <w:rsid w:val="009057C5"/>
    <w:rsid w:val="0092143B"/>
    <w:rsid w:val="00931896"/>
    <w:rsid w:val="00932677"/>
    <w:rsid w:val="00942D1B"/>
    <w:rsid w:val="009440B6"/>
    <w:rsid w:val="009566BC"/>
    <w:rsid w:val="0096085E"/>
    <w:rsid w:val="009747B1"/>
    <w:rsid w:val="00977FE0"/>
    <w:rsid w:val="009863D0"/>
    <w:rsid w:val="00994A1A"/>
    <w:rsid w:val="009A3BC5"/>
    <w:rsid w:val="009A42AD"/>
    <w:rsid w:val="009A6B86"/>
    <w:rsid w:val="009B0194"/>
    <w:rsid w:val="009C542F"/>
    <w:rsid w:val="009D1380"/>
    <w:rsid w:val="009D4221"/>
    <w:rsid w:val="009D6284"/>
    <w:rsid w:val="009E4BD3"/>
    <w:rsid w:val="009F2007"/>
    <w:rsid w:val="009F456F"/>
    <w:rsid w:val="009F7395"/>
    <w:rsid w:val="00A136A3"/>
    <w:rsid w:val="00A23FA9"/>
    <w:rsid w:val="00A30EA8"/>
    <w:rsid w:val="00A373D6"/>
    <w:rsid w:val="00A67DD2"/>
    <w:rsid w:val="00A75653"/>
    <w:rsid w:val="00A764B3"/>
    <w:rsid w:val="00A81904"/>
    <w:rsid w:val="00A903A9"/>
    <w:rsid w:val="00A94042"/>
    <w:rsid w:val="00AA21B7"/>
    <w:rsid w:val="00AB5548"/>
    <w:rsid w:val="00AB78F6"/>
    <w:rsid w:val="00AC72C5"/>
    <w:rsid w:val="00AD3687"/>
    <w:rsid w:val="00AE42B1"/>
    <w:rsid w:val="00B01429"/>
    <w:rsid w:val="00B06636"/>
    <w:rsid w:val="00B06A3C"/>
    <w:rsid w:val="00B12D68"/>
    <w:rsid w:val="00B15914"/>
    <w:rsid w:val="00B262BF"/>
    <w:rsid w:val="00B30469"/>
    <w:rsid w:val="00B3091B"/>
    <w:rsid w:val="00B31CC2"/>
    <w:rsid w:val="00B40A72"/>
    <w:rsid w:val="00B42D78"/>
    <w:rsid w:val="00B55671"/>
    <w:rsid w:val="00B72454"/>
    <w:rsid w:val="00B86D35"/>
    <w:rsid w:val="00B91C10"/>
    <w:rsid w:val="00B928E7"/>
    <w:rsid w:val="00BA768C"/>
    <w:rsid w:val="00BB1450"/>
    <w:rsid w:val="00BB3598"/>
    <w:rsid w:val="00BB52BA"/>
    <w:rsid w:val="00BC77B8"/>
    <w:rsid w:val="00BD3B21"/>
    <w:rsid w:val="00BE4430"/>
    <w:rsid w:val="00BE6E98"/>
    <w:rsid w:val="00BF1F32"/>
    <w:rsid w:val="00BF54D6"/>
    <w:rsid w:val="00BF65D0"/>
    <w:rsid w:val="00C0155F"/>
    <w:rsid w:val="00C209D8"/>
    <w:rsid w:val="00C25DA9"/>
    <w:rsid w:val="00C95570"/>
    <w:rsid w:val="00CA5234"/>
    <w:rsid w:val="00CA7BC6"/>
    <w:rsid w:val="00CB1975"/>
    <w:rsid w:val="00CC175D"/>
    <w:rsid w:val="00CC1A28"/>
    <w:rsid w:val="00CC31DA"/>
    <w:rsid w:val="00CC336D"/>
    <w:rsid w:val="00CD1EC3"/>
    <w:rsid w:val="00CD24F4"/>
    <w:rsid w:val="00D04B6A"/>
    <w:rsid w:val="00D05E65"/>
    <w:rsid w:val="00D24C74"/>
    <w:rsid w:val="00D33854"/>
    <w:rsid w:val="00D36699"/>
    <w:rsid w:val="00D55DF7"/>
    <w:rsid w:val="00D60E39"/>
    <w:rsid w:val="00D64760"/>
    <w:rsid w:val="00D72688"/>
    <w:rsid w:val="00D84A04"/>
    <w:rsid w:val="00D85688"/>
    <w:rsid w:val="00D86110"/>
    <w:rsid w:val="00D929C0"/>
    <w:rsid w:val="00D95D59"/>
    <w:rsid w:val="00DA6BF6"/>
    <w:rsid w:val="00DD536F"/>
    <w:rsid w:val="00DD71AB"/>
    <w:rsid w:val="00DE1A6D"/>
    <w:rsid w:val="00DF0326"/>
    <w:rsid w:val="00DF49B3"/>
    <w:rsid w:val="00E106C5"/>
    <w:rsid w:val="00E163DE"/>
    <w:rsid w:val="00E20592"/>
    <w:rsid w:val="00E3201F"/>
    <w:rsid w:val="00E447C9"/>
    <w:rsid w:val="00E62863"/>
    <w:rsid w:val="00E70C68"/>
    <w:rsid w:val="00E719EC"/>
    <w:rsid w:val="00E85930"/>
    <w:rsid w:val="00EA4386"/>
    <w:rsid w:val="00EC7D31"/>
    <w:rsid w:val="00ED29C0"/>
    <w:rsid w:val="00ED2CD3"/>
    <w:rsid w:val="00ED3243"/>
    <w:rsid w:val="00EE6B93"/>
    <w:rsid w:val="00EF2F7A"/>
    <w:rsid w:val="00F03A4B"/>
    <w:rsid w:val="00F247D5"/>
    <w:rsid w:val="00F41990"/>
    <w:rsid w:val="00F4451A"/>
    <w:rsid w:val="00F47509"/>
    <w:rsid w:val="00F50C79"/>
    <w:rsid w:val="00F66AAF"/>
    <w:rsid w:val="00F66EE8"/>
    <w:rsid w:val="00F81259"/>
    <w:rsid w:val="00F82FCB"/>
    <w:rsid w:val="00F84ADE"/>
    <w:rsid w:val="00F91FFE"/>
    <w:rsid w:val="00FA691A"/>
    <w:rsid w:val="00FB0335"/>
    <w:rsid w:val="00FB679C"/>
    <w:rsid w:val="00FC128B"/>
    <w:rsid w:val="00FD54AB"/>
    <w:rsid w:val="00FD56E5"/>
    <w:rsid w:val="00FD5F05"/>
    <w:rsid w:val="00FE5A11"/>
    <w:rsid w:val="00FF431C"/>
    <w:rsid w:val="0AE441DB"/>
    <w:rsid w:val="12767C6C"/>
    <w:rsid w:val="18846FC8"/>
    <w:rsid w:val="1E092B57"/>
    <w:rsid w:val="23FC3497"/>
    <w:rsid w:val="2B09362A"/>
    <w:rsid w:val="30493834"/>
    <w:rsid w:val="325722B3"/>
    <w:rsid w:val="363A24F5"/>
    <w:rsid w:val="3B7905A1"/>
    <w:rsid w:val="3E593B3D"/>
    <w:rsid w:val="41B93951"/>
    <w:rsid w:val="44C02FBE"/>
    <w:rsid w:val="54A0069A"/>
    <w:rsid w:val="62903758"/>
    <w:rsid w:val="657F6E7A"/>
    <w:rsid w:val="67F97B21"/>
    <w:rsid w:val="6CEE76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77E95858"/>
  <w15:docId w15:val="{E7A426FC-0D9A-4A5F-9D34-62B33CD35C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uiPriority="0"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nhideWhenUsed="1" w:qFormat="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eastAsia="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rPr>
      <w:rFonts w:ascii="Segoe UI" w:hAnsi="Segoe UI" w:cs="Segoe UI"/>
      <w:sz w:val="18"/>
      <w:szCs w:val="18"/>
    </w:rPr>
  </w:style>
  <w:style w:type="paragraph" w:styleId="BodyTextIndent">
    <w:name w:val="Body Text Indent"/>
    <w:basedOn w:val="Normal"/>
    <w:link w:val="BodyTextIndentChar"/>
    <w:pPr>
      <w:spacing w:after="120" w:line="340" w:lineRule="exact"/>
      <w:ind w:firstLine="567"/>
      <w:jc w:val="both"/>
    </w:pPr>
    <w:rPr>
      <w:szCs w:val="20"/>
    </w:rPr>
  </w:style>
  <w:style w:type="character" w:styleId="CommentReference">
    <w:name w:val="annotation reference"/>
    <w:basedOn w:val="DefaultParagraphFont"/>
    <w:uiPriority w:val="99"/>
    <w:semiHidden/>
    <w:unhideWhenUsed/>
    <w:qFormat/>
    <w:rPr>
      <w:sz w:val="16"/>
      <w:szCs w:val="16"/>
    </w:rPr>
  </w:style>
  <w:style w:type="paragraph" w:styleId="CommentText">
    <w:name w:val="annotation text"/>
    <w:basedOn w:val="Normal"/>
    <w:link w:val="CommentTextChar"/>
    <w:uiPriority w:val="99"/>
    <w:semiHidden/>
    <w:unhideWhenUsed/>
    <w:rPr>
      <w:sz w:val="20"/>
      <w:szCs w:val="20"/>
    </w:rPr>
  </w:style>
  <w:style w:type="paragraph" w:styleId="CommentSubject">
    <w:name w:val="annotation subject"/>
    <w:basedOn w:val="CommentText"/>
    <w:next w:val="CommentText"/>
    <w:link w:val="CommentSubjectChar"/>
    <w:uiPriority w:val="99"/>
    <w:semiHidden/>
    <w:unhideWhenUsed/>
    <w:qFormat/>
    <w:rPr>
      <w:b/>
      <w:bCs/>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qFormat/>
    <w:rPr>
      <w:sz w:val="20"/>
      <w:szCs w:val="20"/>
    </w:rPr>
  </w:style>
  <w:style w:type="character" w:styleId="FootnoteReference">
    <w:name w:val="footnote reference"/>
    <w:basedOn w:val="DefaultParagraphFont"/>
    <w:uiPriority w:val="99"/>
    <w:unhideWhenUsed/>
    <w:qFormat/>
    <w:rPr>
      <w:vertAlign w:val="superscript"/>
    </w:rPr>
  </w:style>
  <w:style w:type="paragraph" w:styleId="FootnoteText">
    <w:name w:val="footnote text"/>
    <w:basedOn w:val="Normal"/>
    <w:link w:val="FootnoteTextChar"/>
    <w:uiPriority w:val="99"/>
    <w:unhideWhenUsed/>
    <w:qFormat/>
    <w:rPr>
      <w:sz w:val="20"/>
      <w:szCs w:val="20"/>
    </w:rPr>
  </w:style>
  <w:style w:type="paragraph" w:styleId="Header">
    <w:name w:val="header"/>
    <w:basedOn w:val="Normal"/>
    <w:link w:val="HeaderChar"/>
    <w:qFormat/>
    <w:pPr>
      <w:tabs>
        <w:tab w:val="center" w:pos="4320"/>
        <w:tab w:val="right" w:pos="8640"/>
      </w:tabs>
    </w:pPr>
  </w:style>
  <w:style w:type="character" w:styleId="Hyperlink">
    <w:name w:val="Hyperlink"/>
    <w:basedOn w:val="DefaultParagraphFont"/>
    <w:uiPriority w:val="99"/>
    <w:unhideWhenUsed/>
    <w:qFormat/>
    <w:rPr>
      <w:color w:val="0000FF" w:themeColor="hyperlink"/>
      <w:u w:val="single"/>
    </w:rPr>
  </w:style>
  <w:style w:type="character" w:styleId="PageNumber">
    <w:name w:val="page number"/>
    <w:basedOn w:val="DefaultParagraphFont"/>
    <w:qFormat/>
  </w:style>
  <w:style w:type="character" w:customStyle="1" w:styleId="HeaderChar">
    <w:name w:val="Header Char"/>
    <w:basedOn w:val="DefaultParagraphFont"/>
    <w:link w:val="Header"/>
    <w:qFormat/>
    <w:rPr>
      <w:rFonts w:eastAsia="Times New Roman" w:cs="Times New Roman"/>
      <w:szCs w:val="28"/>
    </w:rPr>
  </w:style>
  <w:style w:type="character" w:customStyle="1" w:styleId="CommentTextChar">
    <w:name w:val="Comment Text Char"/>
    <w:basedOn w:val="DefaultParagraphFont"/>
    <w:link w:val="CommentText"/>
    <w:uiPriority w:val="99"/>
    <w:semiHidden/>
    <w:qFormat/>
    <w:rPr>
      <w:rFonts w:eastAsia="Times New Roman" w:cs="Times New Roman"/>
      <w:sz w:val="20"/>
      <w:szCs w:val="20"/>
    </w:rPr>
  </w:style>
  <w:style w:type="character" w:customStyle="1" w:styleId="CommentSubjectChar">
    <w:name w:val="Comment Subject Char"/>
    <w:basedOn w:val="CommentTextChar"/>
    <w:link w:val="CommentSubject"/>
    <w:uiPriority w:val="99"/>
    <w:semiHidden/>
    <w:qFormat/>
    <w:rPr>
      <w:rFonts w:eastAsia="Times New Roman" w:cs="Times New Roman"/>
      <w:b/>
      <w:bCs/>
      <w:sz w:val="20"/>
      <w:szCs w:val="20"/>
    </w:rPr>
  </w:style>
  <w:style w:type="character" w:customStyle="1" w:styleId="BalloonTextChar">
    <w:name w:val="Balloon Text Char"/>
    <w:basedOn w:val="DefaultParagraphFont"/>
    <w:link w:val="BalloonText"/>
    <w:uiPriority w:val="99"/>
    <w:semiHidden/>
    <w:rPr>
      <w:rFonts w:ascii="Segoe UI" w:eastAsia="Times New Roman" w:hAnsi="Segoe UI" w:cs="Segoe UI"/>
      <w:sz w:val="18"/>
      <w:szCs w:val="18"/>
    </w:rPr>
  </w:style>
  <w:style w:type="character" w:customStyle="1" w:styleId="EndnoteTextChar">
    <w:name w:val="Endnote Text Char"/>
    <w:basedOn w:val="DefaultParagraphFont"/>
    <w:link w:val="EndnoteText"/>
    <w:uiPriority w:val="99"/>
    <w:semiHidden/>
    <w:qFormat/>
    <w:rPr>
      <w:rFonts w:eastAsia="Times New Roman" w:cs="Times New Roman"/>
      <w:sz w:val="20"/>
      <w:szCs w:val="20"/>
    </w:rPr>
  </w:style>
  <w:style w:type="character" w:customStyle="1" w:styleId="FootnoteTextChar">
    <w:name w:val="Footnote Text Char"/>
    <w:basedOn w:val="DefaultParagraphFont"/>
    <w:link w:val="FootnoteText"/>
    <w:uiPriority w:val="99"/>
    <w:qFormat/>
    <w:rPr>
      <w:rFonts w:eastAsia="Times New Roman" w:cs="Times New Roman"/>
      <w:sz w:val="20"/>
      <w:szCs w:val="20"/>
    </w:rPr>
  </w:style>
  <w:style w:type="paragraph" w:styleId="ListParagraph">
    <w:name w:val="List Paragraph"/>
    <w:basedOn w:val="Normal"/>
    <w:uiPriority w:val="34"/>
    <w:qFormat/>
    <w:pPr>
      <w:ind w:left="720"/>
      <w:contextualSpacing/>
    </w:pPr>
  </w:style>
  <w:style w:type="character" w:customStyle="1" w:styleId="apple-converted-space">
    <w:name w:val="apple-converted-space"/>
    <w:qFormat/>
  </w:style>
  <w:style w:type="character" w:customStyle="1" w:styleId="BodyTextIndentChar">
    <w:name w:val="Body Text Indent Char"/>
    <w:basedOn w:val="DefaultParagraphFont"/>
    <w:link w:val="BodyTextIndent"/>
    <w:qFormat/>
    <w:rPr>
      <w:rFonts w:eastAsia="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68653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B9ABDBC-B20A-47E8-8407-171A0C87A1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270</TotalTime>
  <Pages>3</Pages>
  <Words>702</Words>
  <Characters>4007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wellcome</dc:creator>
  <cp:lastModifiedBy>PC</cp:lastModifiedBy>
  <cp:revision>24</cp:revision>
  <cp:lastPrinted>2025-02-19T07:27:00Z</cp:lastPrinted>
  <dcterms:created xsi:type="dcterms:W3CDTF">2025-02-19T03:06:00Z</dcterms:created>
  <dcterms:modified xsi:type="dcterms:W3CDTF">2025-02-24T09:07:00Z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1033-11.2.0.11537</vt:lpwstr>
  </property>
  <property fmtid="{D5CDD505-2E9C-101B-9397-08002B2CF9AE}" pid="3" name="ICV">
    <vt:lpwstr>60F0BE96A04F4E35B858DE642C1D7A61</vt:lpwstr>
  </property>
</Properties>
</file>